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F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600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 w14:paraId="361CD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600" w:lineRule="atLeast"/>
        <w:ind w:left="0" w:right="0"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                    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 报价单</w:t>
      </w:r>
    </w:p>
    <w:p w14:paraId="0BC2D5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中铝（山东）轻合金股份有限公司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 w14:paraId="103A7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7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我司已认真阅读了贵司关于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复化锭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对外销售的公告，将严格遵守相关相关条款。现报价（含税出厂价）如下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1999"/>
        <w:gridCol w:w="3329"/>
      </w:tblGrid>
      <w:tr w14:paraId="297C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46A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复化锭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4A6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重量（吨）</w:t>
            </w: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35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单价（元/吨）</w:t>
            </w:r>
          </w:p>
        </w:tc>
      </w:tr>
      <w:tr w14:paraId="7B7D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28B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6061F</w:t>
            </w:r>
          </w:p>
        </w:tc>
        <w:tc>
          <w:tcPr>
            <w:tcW w:w="1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60EC1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bottom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约500吨（据实结算）</w:t>
            </w:r>
          </w:p>
        </w:tc>
        <w:tc>
          <w:tcPr>
            <w:tcW w:w="3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3D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铝基价 * xx.x%</w:t>
            </w:r>
          </w:p>
        </w:tc>
      </w:tr>
      <w:tr w14:paraId="6D02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A8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28EF9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DAF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6E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AC9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52F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95A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B6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28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合计</w:t>
            </w:r>
          </w:p>
        </w:tc>
        <w:tc>
          <w:tcPr>
            <w:tcW w:w="1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71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F1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B88E4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注：铝基价为合同签订日所在月当月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上海有色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(https://www.smm.cn/)“SMM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A00铝”均价的算术平均价(四舍五入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保留两位小数，含13%增值税）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作为基价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（上月26日至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月25日铝价区间）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</w:p>
    <w:p w14:paraId="3F4073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960" w:firstLine="38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                     单位名称（盖章）：</w:t>
      </w:r>
    </w:p>
    <w:p w14:paraId="3099C9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050B1C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联系人：          </w:t>
      </w:r>
    </w:p>
    <w:p w14:paraId="2E0786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9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电话：</w:t>
      </w:r>
    </w:p>
    <w:p w14:paraId="5C6803FB"/>
    <w:p w14:paraId="40E29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AED"/>
    <w:rsid w:val="29007E1F"/>
    <w:rsid w:val="2D31534D"/>
    <w:rsid w:val="46037F10"/>
    <w:rsid w:val="64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277</Characters>
  <Lines>0</Lines>
  <Paragraphs>0</Paragraphs>
  <TotalTime>0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2026-04-07T02:00:00Z</dcterms:created>
  <dc:creator>XTX</dc:creator>
  <cp:lastModifiedBy>黑择明</cp:lastModifiedBy>
  <dcterms:modified xsi:type="dcterms:W3CDTF">2026-06-29T02:15:25Z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eyJoZGlkIjoiNzM5NzZlYmIwNzY2ZTdlZGVlNTdlMTIyZjQ5YWE0ZmYiLCJ1c2VySWQiOiIyODM1MDE1NjQifQ==</vt:lpwstr>
  </property>
  <property fmtid="{D5CDD505-2E9C-101B-9397-08002B2CF9AE}" pid="4" name="ICV">
    <vt:lpwstr>687FD4C3248146A2BA20E29D2BD193D6_12</vt:lpwstr>
  </property>
</Properties>
</file>